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6" w:name="_GoBack"/>
      <w:bookmarkEnd w:id="6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9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9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4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6071"/>
      <w:bookmarkStart w:id="1" w:name="_Toc24624"/>
      <w:bookmarkStart w:id="2" w:name="_Toc17939"/>
      <w:bookmarkStart w:id="3" w:name="_Toc5447"/>
      <w:bookmarkStart w:id="4" w:name="_Toc2252"/>
      <w:bookmarkStart w:id="5" w:name="_Toc10067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6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3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0377012B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5C1A1F84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2C4579D9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8D925EE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3AE93629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货币单位：人民币元</w:t>
      </w:r>
    </w:p>
    <w:p w14:paraId="5EC28908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盐城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分公司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机房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消防设施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维保项目 </w:t>
      </w:r>
    </w:p>
    <w:tbl>
      <w:tblPr>
        <w:tblStyle w:val="6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4383"/>
        <w:gridCol w:w="1683"/>
      </w:tblGrid>
      <w:tr w14:paraId="62A1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795" w:type="dxa"/>
            <w:noWrap w:val="0"/>
            <w:vAlign w:val="center"/>
          </w:tcPr>
          <w:p w14:paraId="20F0ED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383" w:type="dxa"/>
            <w:noWrap w:val="0"/>
            <w:vAlign w:val="center"/>
          </w:tcPr>
          <w:p w14:paraId="15F011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683" w:type="dxa"/>
            <w:noWrap w:val="0"/>
            <w:vAlign w:val="center"/>
          </w:tcPr>
          <w:p w14:paraId="37CCA27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B41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2795" w:type="dxa"/>
            <w:noWrap w:val="0"/>
            <w:vAlign w:val="center"/>
          </w:tcPr>
          <w:p w14:paraId="0E72CF57">
            <w:pPr>
              <w:spacing w:before="120" w:beforeLines="50" w:after="120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盐城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分公司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机房防雷装置委托检测项目</w:t>
            </w:r>
          </w:p>
          <w:p w14:paraId="060308DF">
            <w:pPr>
              <w:spacing w:before="120" w:beforeLines="50" w:after="120" w:afterLines="50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</w:p>
        </w:tc>
        <w:tc>
          <w:tcPr>
            <w:tcW w:w="4383" w:type="dxa"/>
            <w:noWrap w:val="0"/>
            <w:vAlign w:val="center"/>
          </w:tcPr>
          <w:p w14:paraId="24C67C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元/年</w:t>
            </w:r>
          </w:p>
        </w:tc>
        <w:tc>
          <w:tcPr>
            <w:tcW w:w="1683" w:type="dxa"/>
            <w:noWrap w:val="0"/>
            <w:vAlign w:val="center"/>
          </w:tcPr>
          <w:p w14:paraId="0D8EA91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含盐城中心机房、盐都机房及市区5个分机房</w:t>
            </w:r>
          </w:p>
        </w:tc>
      </w:tr>
      <w:tr w14:paraId="326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2795" w:type="dxa"/>
            <w:noWrap w:val="0"/>
            <w:vAlign w:val="center"/>
          </w:tcPr>
          <w:p w14:paraId="272F5D29">
            <w:pPr>
              <w:spacing w:before="120" w:beforeLines="50" w:after="120" w:afterLines="5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4383" w:type="dxa"/>
            <w:noWrap w:val="0"/>
            <w:vAlign w:val="center"/>
          </w:tcPr>
          <w:p w14:paraId="000AF91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</w:p>
          <w:p w14:paraId="011DD31F">
            <w:pPr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1683" w:type="dxa"/>
            <w:noWrap w:val="0"/>
            <w:vAlign w:val="center"/>
          </w:tcPr>
          <w:p w14:paraId="768A384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18A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2795" w:type="dxa"/>
            <w:noWrap w:val="0"/>
            <w:vAlign w:val="top"/>
          </w:tcPr>
          <w:p w14:paraId="61566FAA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5A788978"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合计：（大写）</w:t>
            </w:r>
          </w:p>
        </w:tc>
        <w:tc>
          <w:tcPr>
            <w:tcW w:w="6066" w:type="dxa"/>
            <w:gridSpan w:val="2"/>
            <w:noWrap w:val="0"/>
            <w:vAlign w:val="top"/>
          </w:tcPr>
          <w:p w14:paraId="2779536E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492B0E4E">
            <w:pPr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人民币：</w:t>
            </w:r>
          </w:p>
        </w:tc>
      </w:tr>
    </w:tbl>
    <w:p w14:paraId="5950577D"/>
    <w:p w14:paraId="513CFDF5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投标单位名称：（公章）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</w:t>
      </w:r>
    </w:p>
    <w:p w14:paraId="20CB6296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280FDEC2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投标人代表签字：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194FC9BC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01372FD1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说明：</w:t>
      </w:r>
    </w:p>
    <w:p w14:paraId="088260DA">
      <w:pPr>
        <w:snapToGrid w:val="0"/>
        <w:spacing w:line="360" w:lineRule="auto"/>
        <w:ind w:firstLine="708" w:firstLineChars="29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 投标人须按照招标文件要求， 开具增值税专用发票。</w:t>
      </w:r>
    </w:p>
    <w:p w14:paraId="4F5A1E94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投标人须按照格式进行报价，不得对表格条目进行增删和改动。</w:t>
      </w:r>
    </w:p>
    <w:p w14:paraId="297920AA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付款期限及方式：按合同约定</w:t>
      </w:r>
      <w:r>
        <w:rPr>
          <w:rFonts w:hint="eastAsia"/>
          <w:color w:val="auto"/>
          <w:sz w:val="24"/>
          <w:highlight w:val="none"/>
        </w:rPr>
        <w:t>。</w:t>
      </w:r>
    </w:p>
    <w:p w14:paraId="4D167DC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Tk0MmE0MmNlMjYxYTk2ODg2ZTJjYmYxOTg5ZTgifQ=="/>
  </w:docVars>
  <w:rsids>
    <w:rsidRoot w:val="00000000"/>
    <w:rsid w:val="09FE003B"/>
    <w:rsid w:val="11890C91"/>
    <w:rsid w:val="11A01ED2"/>
    <w:rsid w:val="1A8A7F1A"/>
    <w:rsid w:val="1B5F5897"/>
    <w:rsid w:val="1BED2E1A"/>
    <w:rsid w:val="23C317CA"/>
    <w:rsid w:val="27167DE7"/>
    <w:rsid w:val="29F20D68"/>
    <w:rsid w:val="37A95088"/>
    <w:rsid w:val="3CB307B6"/>
    <w:rsid w:val="4F913016"/>
    <w:rsid w:val="696E6C83"/>
    <w:rsid w:val="6B147B22"/>
    <w:rsid w:val="6F995F3E"/>
    <w:rsid w:val="70A12478"/>
    <w:rsid w:val="762818B4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ody Text Indent 2"/>
    <w:basedOn w:val="1"/>
    <w:qFormat/>
    <w:uiPriority w:val="0"/>
    <w:pPr>
      <w:ind w:left="1440" w:leftChars="600" w:firstLine="1320" w:firstLineChars="550"/>
    </w:pPr>
    <w:rPr>
      <w:sz w:val="24"/>
    </w:rPr>
  </w:style>
  <w:style w:type="paragraph" w:customStyle="1" w:styleId="8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9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2280</Words>
  <Characters>2361</Characters>
  <Lines>0</Lines>
  <Paragraphs>0</Paragraphs>
  <TotalTime>20</TotalTime>
  <ScaleCrop>false</ScaleCrop>
  <LinksUpToDate>false</LinksUpToDate>
  <CharactersWithSpaces>2803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2022-07-15T09:28:00Z</dcterms:created>
  <dc:creator>admin</dc:creator>
  <cp:lastModifiedBy>集装箱</cp:lastModifiedBy>
  <cp:lastPrinted>2022-07-20T03:50:00Z</cp:lastPrinted>
  <dcterms:modified xsi:type="dcterms:W3CDTF">2025-07-25T01:12:48Z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73157EFC21D443FF988B5D613CE1D7BA_13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